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72" w:rsidRDefault="00DB481D">
      <w:pPr>
        <w:widowControl/>
        <w:shd w:val="clear" w:color="auto" w:fill="FFFFFF"/>
        <w:spacing w:before="150" w:line="420" w:lineRule="atLeast"/>
        <w:ind w:firstLineChars="200" w:firstLine="540"/>
        <w:jc w:val="left"/>
        <w:rPr>
          <w:rFonts w:ascii="微软雅黑" w:eastAsia="微软雅黑" w:hAnsi="微软雅黑" w:cs="微软雅黑"/>
          <w:color w:val="000000"/>
          <w:kern w:val="0"/>
          <w:sz w:val="27"/>
          <w:szCs w:val="27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  <w:lang w:bidi="ar"/>
        </w:rPr>
        <w:t>本专业培养理想信念坚定，德、智、体、美、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  <w:lang w:bidi="ar"/>
        </w:rPr>
        <w:t>劳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  <w:lang w:bidi="ar"/>
        </w:rPr>
        <w:t>全面发展，具有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  <w:lang w:bidi="ar"/>
        </w:rPr>
        <w:t>一定的科学文化水平，良好的人文素养、职业道德和创新意识，精益求精的工匠精神，较强的就业能力和可持续发展的能力，具有分析解决食品</w:t>
      </w:r>
      <w:hyperlink r:id="rId6" w:tgtFrame="https://baike.so.com/doc/_blank" w:history="1">
        <w:r>
          <w:rPr>
            <w:rFonts w:ascii="微软雅黑" w:eastAsia="微软雅黑" w:hAnsi="微软雅黑" w:cs="微软雅黑"/>
            <w:color w:val="000000"/>
            <w:kern w:val="0"/>
            <w:sz w:val="27"/>
            <w:szCs w:val="27"/>
            <w:shd w:val="clear" w:color="auto" w:fill="FFFFFF"/>
            <w:lang w:bidi="ar"/>
          </w:rPr>
          <w:t>生物技术</w:t>
        </w:r>
      </w:hyperlink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shd w:val="clear" w:color="auto" w:fill="FFFFFF"/>
          <w:lang w:bidi="ar"/>
        </w:rPr>
        <w:t>应用中的</w:t>
      </w:r>
      <w:hyperlink r:id="rId7" w:tgtFrame="https://baike.so.com/doc/_blank" w:history="1">
        <w:r>
          <w:rPr>
            <w:rFonts w:ascii="微软雅黑" w:eastAsia="微软雅黑" w:hAnsi="微软雅黑" w:cs="微软雅黑"/>
            <w:color w:val="000000"/>
            <w:kern w:val="0"/>
            <w:sz w:val="27"/>
            <w:szCs w:val="27"/>
            <w:shd w:val="clear" w:color="auto" w:fill="FFFFFF"/>
            <w:lang w:bidi="ar"/>
          </w:rPr>
          <w:t>工程技术</w:t>
        </w:r>
      </w:hyperlink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shd w:val="clear" w:color="auto" w:fill="FFFFFF"/>
          <w:lang w:bidi="ar"/>
        </w:rPr>
        <w:t>和</w:t>
      </w:r>
      <w:hyperlink r:id="rId8" w:tgtFrame="https://baike.so.com/doc/_blank" w:history="1">
        <w:r>
          <w:rPr>
            <w:rFonts w:ascii="微软雅黑" w:eastAsia="微软雅黑" w:hAnsi="微软雅黑" w:cs="微软雅黑"/>
            <w:color w:val="000000"/>
            <w:kern w:val="0"/>
            <w:sz w:val="27"/>
            <w:szCs w:val="27"/>
            <w:shd w:val="clear" w:color="auto" w:fill="FFFFFF"/>
            <w:lang w:bidi="ar"/>
          </w:rPr>
          <w:t>生产管理</w:t>
        </w:r>
      </w:hyperlink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shd w:val="clear" w:color="auto" w:fill="FFFFFF"/>
          <w:lang w:bidi="ar"/>
        </w:rPr>
        <w:t>的能力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  <w:lang w:bidi="ar"/>
        </w:rPr>
        <w:t>，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  <w:lang w:bidi="ar"/>
        </w:rPr>
        <w:t>面向食品制造、农副食品加工、酒、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  <w:lang w:bidi="ar"/>
        </w:rPr>
        <w:t>饮料和精制茶制造、餐饮服务等行业，培养能从事食品生物领域的生产与技术管理工作的高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  <w:lang w:bidi="ar"/>
        </w:rPr>
        <w:t>级技术应用性专门人才。</w:t>
      </w:r>
    </w:p>
    <w:p w:rsidR="00C27D72" w:rsidRDefault="00DB481D">
      <w:pPr>
        <w:widowControl/>
        <w:shd w:val="clear" w:color="auto" w:fill="FFFFFF"/>
        <w:spacing w:before="150" w:line="420" w:lineRule="atLeast"/>
        <w:ind w:firstLineChars="200" w:firstLine="540"/>
        <w:jc w:val="left"/>
        <w:rPr>
          <w:rFonts w:ascii="微软雅黑" w:eastAsia="微软雅黑" w:hAnsi="微软雅黑" w:cs="微软雅黑"/>
          <w:color w:val="000000"/>
          <w:kern w:val="0"/>
          <w:sz w:val="27"/>
          <w:szCs w:val="27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  <w:lang w:bidi="ar"/>
        </w:rPr>
        <w:t>我院食品生物技术专业办学历史悠久，实力雄厚，建设有食品生物技术国家级实训基地。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shd w:val="clear" w:color="auto" w:fill="FFFFFF"/>
          <w:lang w:bidi="ar"/>
        </w:rPr>
        <w:t>2012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  <w:lang w:bidi="ar"/>
        </w:rPr>
        <w:t>年建成中央财政支持食品生物技术实训基地，设备总投资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shd w:val="clear" w:color="auto" w:fill="FFFFFF"/>
          <w:lang w:bidi="ar"/>
        </w:rPr>
        <w:t>320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  <w:lang w:bidi="ar"/>
        </w:rPr>
        <w:t>余万元，建设有食品理化检验实训室、食品微生物实训室、食品生产仿真实训室、生物技术实训室、焙烤食品实训室、食品仪器检测实训室，能够满足食品生物技术等食品类专业的校内实训、创新研究、创新创业等教学活动的需要。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  <w:lang w:bidi="ar"/>
        </w:rPr>
        <w:t xml:space="preserve"> </w:t>
      </w:r>
    </w:p>
    <w:p w:rsidR="00C27D72" w:rsidRDefault="00DB481D">
      <w:pPr>
        <w:widowControl/>
        <w:shd w:val="clear" w:color="auto" w:fill="FFFFFF"/>
        <w:spacing w:before="150" w:line="420" w:lineRule="atLeast"/>
        <w:jc w:val="left"/>
        <w:rPr>
          <w:rFonts w:ascii="微软雅黑" w:eastAsia="微软雅黑" w:hAnsi="微软雅黑" w:cs="微软雅黑"/>
          <w:b/>
          <w:color w:val="000000"/>
          <w:kern w:val="0"/>
          <w:sz w:val="27"/>
          <w:szCs w:val="27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27"/>
          <w:szCs w:val="27"/>
          <w:shd w:val="clear" w:color="auto" w:fill="FFFFFF"/>
          <w:lang w:bidi="ar"/>
        </w:rPr>
        <w:t>就业方向：</w:t>
      </w:r>
    </w:p>
    <w:p w:rsidR="00C27D72" w:rsidRDefault="00DB481D">
      <w:pPr>
        <w:widowControl/>
        <w:shd w:val="clear" w:color="auto" w:fill="FFFFFF"/>
        <w:spacing w:before="150" w:line="420" w:lineRule="atLeast"/>
        <w:ind w:firstLineChars="200" w:firstLine="540"/>
        <w:jc w:val="left"/>
        <w:rPr>
          <w:rFonts w:ascii="微软雅黑" w:eastAsia="微软雅黑" w:hAnsi="微软雅黑" w:cs="微软雅黑"/>
          <w:color w:val="000000"/>
          <w:kern w:val="0"/>
          <w:sz w:val="27"/>
          <w:szCs w:val="27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  <w:lang w:bidi="ar"/>
        </w:rPr>
        <w:t>毕业生主要面向从事食品、酿酒、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  <w:lang w:bidi="ar"/>
        </w:rPr>
        <w:t>营养食品、酿醋、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  <w:lang w:bidi="ar"/>
        </w:rPr>
        <w:t>制药、应用化工、生物化工、食品科研、进出口贸易等企事业单位从事产品的生产、检验、质量控制、监督与管理等工作。</w:t>
      </w:r>
    </w:p>
    <w:p w:rsidR="00C27D72" w:rsidRDefault="00DB481D">
      <w:pPr>
        <w:widowControl/>
        <w:shd w:val="clear" w:color="auto" w:fill="FFFFFF"/>
        <w:spacing w:before="150" w:line="420" w:lineRule="atLeast"/>
        <w:ind w:firstLineChars="200" w:firstLine="540"/>
        <w:jc w:val="left"/>
        <w:rPr>
          <w:rFonts w:ascii="微软雅黑" w:eastAsia="微软雅黑" w:hAnsi="微软雅黑" w:cs="微软雅黑"/>
          <w:b/>
          <w:color w:val="000000"/>
          <w:kern w:val="0"/>
          <w:sz w:val="27"/>
          <w:szCs w:val="27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27"/>
          <w:szCs w:val="27"/>
          <w:shd w:val="clear" w:color="auto" w:fill="FFFFFF"/>
          <w:lang w:bidi="ar"/>
        </w:rPr>
        <w:t>专业核心课程与主要实践环节：</w:t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27"/>
          <w:szCs w:val="27"/>
          <w:shd w:val="clear" w:color="auto" w:fill="FFFFFF"/>
          <w:lang w:bidi="ar"/>
        </w:rPr>
        <w:t xml:space="preserve"> </w:t>
      </w:r>
    </w:p>
    <w:p w:rsidR="00C27D72" w:rsidRDefault="00DB481D">
      <w:pPr>
        <w:widowControl/>
        <w:shd w:val="clear" w:color="auto" w:fill="FFFFFF"/>
        <w:spacing w:before="150" w:line="420" w:lineRule="atLeast"/>
        <w:ind w:firstLineChars="200" w:firstLine="540"/>
        <w:jc w:val="left"/>
        <w:rPr>
          <w:rFonts w:ascii="微软雅黑" w:eastAsia="微软雅黑" w:hAnsi="微软雅黑" w:cs="微软雅黑"/>
          <w:b/>
          <w:color w:val="000000"/>
          <w:kern w:val="0"/>
          <w:sz w:val="27"/>
          <w:szCs w:val="27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  <w:lang w:bidi="ar"/>
        </w:rPr>
        <w:t>化学基础、计算机应用技术、实用电工、化工仪表、微生物学基础、食品工程原理、</w:t>
      </w:r>
      <w:hyperlink r:id="rId9" w:tgtFrame="https://baike.so.com/doc/_blank" w:history="1">
        <w:r>
          <w:rPr>
            <w:rFonts w:ascii="微软雅黑" w:eastAsia="微软雅黑" w:hAnsi="微软雅黑" w:cs="微软雅黑"/>
            <w:color w:val="000000"/>
            <w:kern w:val="0"/>
            <w:sz w:val="27"/>
            <w:szCs w:val="27"/>
            <w:shd w:val="clear" w:color="auto" w:fill="FFFFFF"/>
            <w:lang w:bidi="ar"/>
          </w:rPr>
          <w:t>生物工艺学</w:t>
        </w:r>
      </w:hyperlink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shd w:val="clear" w:color="auto" w:fill="FFFFFF"/>
          <w:lang w:bidi="ar"/>
        </w:rPr>
        <w:t>、食品生物技术、酿酒工艺、酿造食品工艺、食品检验技术、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  <w:lang w:bidi="ar"/>
        </w:rPr>
        <w:t>食品质量安全管理；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  <w:lang w:bidi="ar"/>
        </w:rPr>
        <w:t>食品仪器分析技能训练、食品理化检验技能训练、食品微生物检验技能训练、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shd w:val="clear" w:color="auto" w:fill="FFFFFF"/>
          <w:lang w:bidi="ar"/>
        </w:rPr>
        <w:t>酿造工技能鉴定、食品检验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shd w:val="clear" w:color="auto" w:fill="FFFFFF"/>
          <w:lang w:bidi="ar"/>
        </w:rPr>
        <w:lastRenderedPageBreak/>
        <w:t>工技能鉴定、综合实训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  <w:lang w:bidi="ar"/>
        </w:rPr>
        <w:t>等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shd w:val="clear" w:color="auto" w:fill="FFFFFF"/>
          <w:lang w:bidi="ar"/>
        </w:rPr>
        <w:t>实践环节。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shd w:val="clear" w:color="auto" w:fill="FFFFFF"/>
          <w:lang w:bidi="ar"/>
        </w:rPr>
        <w:br/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27"/>
          <w:szCs w:val="27"/>
          <w:shd w:val="clear" w:color="auto" w:fill="FFFFFF"/>
          <w:lang w:bidi="ar"/>
        </w:rPr>
        <w:t>近几年学生实习就业的企业有：</w:t>
      </w:r>
      <w:bookmarkStart w:id="0" w:name="_GoBack"/>
      <w:bookmarkEnd w:id="0"/>
    </w:p>
    <w:p w:rsidR="00C27D72" w:rsidRDefault="00DB481D">
      <w:pPr>
        <w:widowControl/>
        <w:shd w:val="clear" w:color="auto" w:fill="FFFFFF"/>
        <w:spacing w:before="150" w:line="420" w:lineRule="atLeast"/>
        <w:ind w:firstLineChars="200" w:firstLine="540"/>
        <w:jc w:val="left"/>
        <w:rPr>
          <w:rFonts w:ascii="微软雅黑" w:eastAsia="微软雅黑" w:hAnsi="微软雅黑" w:cs="微软雅黑"/>
          <w:color w:val="000000"/>
          <w:kern w:val="0"/>
          <w:sz w:val="27"/>
          <w:szCs w:val="27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  <w:lang w:bidi="ar"/>
        </w:rPr>
        <w:t>凯赛（太原）生物技术有限公司、山西杏花村汾酒集团、山西怡园酒庄有限公司、山西紫林醋业股份有限公司、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  <w:lang w:bidi="ar"/>
        </w:rPr>
        <w:t>太原双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  <w:lang w:bidi="ar"/>
        </w:rPr>
        <w:t>合成食品有限公司、太原市金大豆食品有限公司、太原酒厂、太原六味斋实业有限公司、青岛啤酒股份有限公司太原分公司、山西梅森凯瑟食品有限公司、山西智泽食品有限公司、北京千喜鹤食品有限公司、杭州市顶益食品限公司、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  <w:lang w:bidi="ar"/>
        </w:rPr>
        <w:t>晋中市晋堡食品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  <w:lang w:bidi="ar"/>
        </w:rPr>
        <w:t>有限公司、江苏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  <w:lang w:bidi="ar"/>
        </w:rPr>
        <w:t>盛世康禾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  <w:lang w:bidi="ar"/>
        </w:rPr>
        <w:t>太原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  <w:lang w:bidi="ar"/>
        </w:rPr>
        <w:t>康禾、山西老陈醋集团、山西水塔股份公司、山西古城乳业股份公司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  <w:lang w:bidi="ar"/>
        </w:rPr>
        <w:t>、太原市品之源商贸有限公司、江南餐饮集团、太原可口可乐饮料公司等。</w:t>
      </w:r>
    </w:p>
    <w:p w:rsidR="00C27D72" w:rsidRDefault="00C27D72"/>
    <w:sectPr w:rsidR="00C27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D6F2C"/>
    <w:rsid w:val="00C27D72"/>
    <w:rsid w:val="00DB481D"/>
    <w:rsid w:val="6B5D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2396249-253363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ike.so.com/doc/6117335-633047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ike.so.com/doc/5400731-5638330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ike.so.com/doc/3945110-414009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185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2022-03-08T01:09:00Z</dcterms:created>
  <dcterms:modified xsi:type="dcterms:W3CDTF">2022-03-10T09:06:00Z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